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Правила проведения стимулирующего мероприятия (акции) «Мыши – герои»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1.1. Настоящее стимулирующее мероприятие с товарами (валянными плюшевыми игрушками «Мыши-герои») (далее – «Акция»), проводится согласно изложенным ниже условиям (далее – «Правила»). Акция направлена на стимулирование к реализации всего ассортимента товаров и услуг группы компаний: ООО «Клиника Сударевой», ООО «СПА-Салон Красивых Улыбок», ООО «Медэстетика», ИП Сударева В.В., ИП Радченко С.В., ИП Мокроносова А.Л., расположенных на территории г. Воронежа, выше и далее по тексту Правил именуемых собирательно – «Стоматология Сударевой».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1.2. Акция проводится на территории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2. Организатор Акции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2.1. Организатором Акции, является: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Общество с ограниченной ответственностью «Клиника Сударевой», ИНН 3665114726, КПП 366501001, Адрес г. Воронеж, ул. Ворошилова,16, оф.40.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 Сроки проведения Акции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3.1. Акция проводится в сроки с «15»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октября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2017 года по «15»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октября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2019 года включительно.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Выдача наклеек производится на протяжении всего срока акции. Акционный товар – валянные плюшевые игрушки «Мыши-герои» можно получить по мере выполнения условий акции, но не ранее «15»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октября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2017 г. и не позднее срока окончания 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4. Права и обязанности участников и Организатора Акции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4.1. К участию в Акции допускаются постоянно проживающие на территории Российской</w:t>
        <w:br/>
        <w:t>Федерации граждане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4.2. Участник Акции вправе требовать от Организатора получения информации об Акции в соответствии с Правилами ее проведения.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4.3. Участники обязаны выполнять все действия, связанные с участием в Акции в</w:t>
        <w:br/>
        <w:t>установленные Правилами сроки и порядке.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4.4. Организатор оставляет за собой право отказать в участии в Акции лицу, которое в</w:t>
        <w:br/>
        <w:t>соответствии с настоящими Правилами не имеет права участия в ней.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4.5. Организатор оставляет за собой право вносить изменения в настоящие Правила с</w:t>
        <w:br/>
        <w:t xml:space="preserve">обязательной публикацией таких изменений на сайте </w:t>
      </w:r>
      <w:hyperlink r:id="rId2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http://www.sudareva.com/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4.6. Организатор вправе временно приостановить и досрочно прекратить проведение Акции,</w:t>
        <w:br/>
        <w:t xml:space="preserve">опубликовав соответствующее сообщение на сайте </w:t>
      </w:r>
      <w:hyperlink r:id="rId3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http://www.sudareva.com/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а также на пунктах информации в «Стоматологии Сударевой» или уведомив о таком прекращении любым иным способом.                                                              </w:t>
        <w:br/>
        <w:t>4.7. Организатор Акции оставляет за собой право не вступать в письменные переговоры либо</w:t>
        <w:br/>
        <w:t>иные контакты с участниками Акции, кроме случаев, предусмотренных настоящими Правилами,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4.8. Организатор вправе на свое усмотрение в одностороннем порядке признать</w:t>
        <w:br/>
        <w:t>недействительными все заявки на участие, а также запретить дальнейшее участие в настоящей Акции любому лицу, которое подделывает или извлекает выгоду из любой подделки процесса участия в Акции, или же действует в нарушение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иному лицу.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4.9. Факт участия в Акции подразумевает ознакомление и согласие с настоящими Правилами.</w:t>
        <w:br/>
        <w:t>Согласие с Правилами является полным и безоговорочным.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5. Порядок совершения действий для участия в Акции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5.1. Для участия в Акции необходимо в срок проведения Акции, прописанный в п.3.1. настоящих Правил, совершить платный визит в «Стоматологию Сударевой» без ограничения суммы стоимости оказанных услуг.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5.2. Необходимо выразить желание на участие в Акции – получить при совершении обслуживания, отвечающей требованиям п.5.1. Правил, акционные наклейки и буклет.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5.3. Наклейки выдаются потребителю за каждое платное посещение «Стоматологии Сударевой».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Количество наклеек, которые можно получить при совершении одного платного посещения, устанавливается равной 1 (одной) наклейке. Выдача наклеек производится при условии их наличия в отделении «Стоматологии Сударевой».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5.4. Получение наклеек является акцептом лица на участие в настоящей Акции, договор на участие в Акции считается заключённым с момента получения наклеек.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 Порядок получения акционного товара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6.1. В случае накопления 12 (двенадцати) акционных наклеек, участник акции имеет право на бесплатное получение одной из шести валянных плюшевых игрушек «Мыши-герои».</w:t>
        <w:br/>
        <w:t>Выдача денежной компенсации взамен акционного товара не производится.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6.2. Получить акционные товары можно в период срока действия акции. Во время акции можно получить неограниченное количество игрушек при условии соблюдения условий акции.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6.3. Для получения акционного товара лицу, изъявившему желание на участие в Акции, необходимо выбрать акционный товар, размещенный на специальной стойке в зоне администратора «Стоматологии Сударевой», передать администратору буклет с необходимым количеством вклеенных акционных наклеек. При получении акционного товара со скидкой, буклет изымается кассиром без возврата участнику. Принимаются только буклеты с подлинными наклейками, вклеенными в специальные поля буклета. Наклейки, которые были повреждены, видоизменены, скопированы или не соответствуют утвержденному образцу, не принимаются.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6.4. Валянные плюшевые игрушки «Мыши-герои» для целей участия в акции представлены в следующем ассортименте: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747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47"/>
      </w:tblGrid>
      <w:tr>
        <w:trPr>
          <w:trHeight w:val="315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>
        <w:trPr>
          <w:trHeight w:val="315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Мышь – герой «Малинка»</w:t>
            </w:r>
          </w:p>
        </w:tc>
      </w:tr>
      <w:tr>
        <w:trPr>
          <w:trHeight w:val="315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Мышь – герой «Пухляк»</w:t>
            </w:r>
          </w:p>
        </w:tc>
      </w:tr>
      <w:tr>
        <w:trPr>
          <w:trHeight w:val="315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Мышь – герой «Пеночка»</w:t>
            </w:r>
          </w:p>
        </w:tc>
      </w:tr>
      <w:tr>
        <w:trPr>
          <w:trHeight w:val="315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Мышь – герой «Сладкоежка»</w:t>
            </w:r>
          </w:p>
        </w:tc>
      </w:tr>
      <w:tr>
        <w:trPr>
          <w:trHeight w:val="315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Мышь – герой «Топи»</w:t>
            </w:r>
          </w:p>
        </w:tc>
      </w:tr>
      <w:tr>
        <w:trPr>
          <w:trHeight w:val="315" w:hRule="atLeast"/>
        </w:trPr>
        <w:tc>
          <w:tcPr>
            <w:tcW w:w="9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Мышь – герой «Шустрик»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7. Порядок информирования о правилах проведения Акции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7.1. Участники информируются об условиях Акции путём размещения соответствующей</w:t>
        <w:br/>
        <w:t>информации:</w:t>
        <w:br/>
      </w: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на плакатах в «Стоматологии Сударевой»;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 сайте </w:t>
      </w:r>
      <w:hyperlink r:id="rId4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http://www.sudareva.com/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Symbol" w:cs="Symbol" w:ascii="Symbol" w:hAnsi="Symbol"/>
          <w:color w:val="000000"/>
          <w:sz w:val="24"/>
          <w:szCs w:val="24"/>
          <w:lang w:eastAsia="ru-RU"/>
        </w:rPr>
        <w:t>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 также иными способами по выбору Организатора.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8. Иные условия Акции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8.1. Во всем, что не предусмотрено настоящими Правилами, Организатор и участники Акции</w:t>
        <w:br/>
        <w:t>руководствуются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8.2. Персональные данные участников Акции Организатором не запрашиваются и не</w:t>
        <w:br/>
        <w:t>обрабатываются.</w:t>
        <w:br/>
        <w:t>8.3. Организатор не несёт ответственности перед участниками Акции в следующих случаях:</w:t>
        <w:br/>
        <w:t xml:space="preserve">8.3.1.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 Организатором, включая наводнения, пожары, забастовки, землетрясения или другие природные факторы; массовые эпидемии; распоряжения государственных органов, и другие, не зависящие от Организатора объективные причины;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8.3.2. неисполнения (несвоевременного исполнения) участниками своих обязанностей, предусмотренных настоящими Правилами.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8.4. Организатор не несёт ответственности за действия/бездействия, а также ошибки участников Акции и потенциальных участников Акции.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8.5. Организатор не несёт ответственности за пропуск сроков, установленных для совершения действий настоящими Правилами. Претензии в связи с пропуском сроков, не принимаются.</w:t>
        <w:br/>
        <w:t>8.6. Организатор несёт расходы, только прямо указанные в настоящих Правилах. Все прочие</w:t>
        <w:br/>
        <w:t xml:space="preserve">расходы, связанные с участием в Акции, участники Акции несут самостоятельно и за собственный счёт. 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7f6179"/>
    <w:rPr>
      <w:rFonts w:ascii="Verdana" w:hAnsi="Verdana"/>
      <w:b/>
      <w:bCs/>
      <w:i w:val="false"/>
      <w:iCs w:val="false"/>
      <w:color w:val="000000"/>
      <w:sz w:val="20"/>
      <w:szCs w:val="20"/>
    </w:rPr>
  </w:style>
  <w:style w:type="character" w:styleId="Fontstyle21" w:customStyle="1">
    <w:name w:val="fontstyle21"/>
    <w:basedOn w:val="DefaultParagraphFont"/>
    <w:qFormat/>
    <w:rsid w:val="007f6179"/>
    <w:rPr>
      <w:rFonts w:ascii="Verdana" w:hAnsi="Verdana"/>
      <w:b w:val="false"/>
      <w:bCs w:val="false"/>
      <w:i w:val="false"/>
      <w:iCs w:val="false"/>
      <w:color w:val="000000"/>
      <w:sz w:val="20"/>
      <w:szCs w:val="20"/>
    </w:rPr>
  </w:style>
  <w:style w:type="character" w:styleId="Fontstyle31" w:customStyle="1">
    <w:name w:val="fontstyle31"/>
    <w:basedOn w:val="DefaultParagraphFont"/>
    <w:qFormat/>
    <w:rsid w:val="007f6179"/>
    <w:rPr>
      <w:rFonts w:ascii="Times New Roman" w:hAnsi="Times New Roman" w:cs="Times New 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7f6179"/>
    <w:rPr>
      <w:rFonts w:ascii="Calibri" w:hAnsi="Calibri"/>
      <w:b w:val="false"/>
      <w:bCs w:val="false"/>
      <w:i w:val="false"/>
      <w:iCs w:val="false"/>
      <w:color w:val="000000"/>
      <w:sz w:val="22"/>
      <w:szCs w:val="22"/>
    </w:rPr>
  </w:style>
  <w:style w:type="character" w:styleId="Fontstyle51" w:customStyle="1">
    <w:name w:val="fontstyle51"/>
    <w:basedOn w:val="DefaultParagraphFont"/>
    <w:qFormat/>
    <w:rsid w:val="007f6179"/>
    <w:rPr>
      <w:rFonts w:ascii="Symbol" w:hAnsi="Symbol"/>
      <w:b w:val="false"/>
      <w:bCs w:val="false"/>
      <w:i w:val="false"/>
      <w:iCs w:val="false"/>
      <w:color w:val="000000"/>
      <w:sz w:val="20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f329f7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udareva.com/" TargetMode="External"/><Relationship Id="rId3" Type="http://schemas.openxmlformats.org/officeDocument/2006/relationships/hyperlink" Target="http://www.sudareva.com/" TargetMode="External"/><Relationship Id="rId4" Type="http://schemas.openxmlformats.org/officeDocument/2006/relationships/hyperlink" Target="http://www.sudareva.com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LibreOffice/5.2.6.2$Windows_x86 LibreOffice_project/a3100ed2409ebf1c212f5048fbe377c281438fdc</Application>
  <Pages>3</Pages>
  <Words>864</Words>
  <Characters>5994</Characters>
  <CharactersWithSpaces>6894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2017-07-28T13:40:00Z</dcterms:created>
  <dc:creator>WSL 08</dc:creator>
  <dc:description/>
  <dc:language>ru-RU</dc:language>
  <cp:lastModifiedBy/>
  <dcterms:modified xsi:type="dcterms:W3CDTF">2017-10-11T17:06:32Z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